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7EE25" w14:textId="56F3E461" w:rsidR="00EA5607" w:rsidRPr="00B87F94" w:rsidRDefault="00EA5607" w:rsidP="00EA5607">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r w:rsidRPr="00B87F94">
        <w:rPr>
          <w:rFonts w:ascii="Times New Roman" w:hAnsi="Times New Roman" w:cs="Times New Roman"/>
          <w:sz w:val="24"/>
          <w:szCs w:val="24"/>
        </w:rPr>
        <w:t xml:space="preserve">As Eaton (2017) records, Louis Armstrong – a renowned star in Jazz was born in the year 1901, in a poverty-stricken zone of New Orleans. This part of New Orleans was dubbed "the battlefield," probably </w:t>
      </w:r>
      <w:r>
        <w:rPr>
          <w:rFonts w:ascii="Times New Roman" w:hAnsi="Times New Roman" w:cs="Times New Roman"/>
          <w:sz w:val="24"/>
          <w:szCs w:val="24"/>
        </w:rPr>
        <w:t>due to hardships faced by the inhabitants of the place</w:t>
      </w:r>
      <w:r w:rsidRPr="00B87F94">
        <w:rPr>
          <w:rFonts w:ascii="Times New Roman" w:hAnsi="Times New Roman" w:cs="Times New Roman"/>
          <w:sz w:val="24"/>
          <w:szCs w:val="24"/>
        </w:rPr>
        <w:t>. Black American parents bore Armstrong, and since the people of color hardly found jobs due to discrimination against color, their family lived in abject poverty. Armstrong's father abandoned the family when he was still a child. Due to hardships that were conceived by Armstrong's father leaving, his mother- who was still a teenager, resulted in prostitution to earn a living for herself and son. Since life was too hard for the two, Armstrong also had to start working at a very young age. Luckily, the Jewish family that he worked for was very understanding provided everything for him. It is this Jewish family that helped the Jazz legend purchase his first Jazz horn</w:t>
      </w:r>
      <w:r>
        <w:rPr>
          <w:rFonts w:ascii="Times New Roman" w:hAnsi="Times New Roman" w:cs="Times New Roman"/>
          <w:sz w:val="24"/>
          <w:szCs w:val="24"/>
        </w:rPr>
        <w:t>. Armstrong</w:t>
      </w:r>
      <w:r w:rsidRPr="00B87F94">
        <w:rPr>
          <w:rFonts w:ascii="Times New Roman" w:hAnsi="Times New Roman" w:cs="Times New Roman"/>
          <w:sz w:val="24"/>
          <w:szCs w:val="24"/>
        </w:rPr>
        <w:t xml:space="preserve"> started his Jaz</w:t>
      </w:r>
      <w:r>
        <w:rPr>
          <w:rFonts w:ascii="Times New Roman" w:hAnsi="Times New Roman" w:cs="Times New Roman"/>
          <w:sz w:val="24"/>
          <w:szCs w:val="24"/>
        </w:rPr>
        <w:t>z music journey when he was only eleven</w:t>
      </w:r>
      <w:r w:rsidRPr="00B87F94">
        <w:rPr>
          <w:rFonts w:ascii="Times New Roman" w:hAnsi="Times New Roman" w:cs="Times New Roman"/>
          <w:sz w:val="24"/>
          <w:szCs w:val="24"/>
        </w:rPr>
        <w:t xml:space="preserve">. As a Black American musician, Armstrong faced a lot of challenges in his music career, most of which are racial oriented. </w:t>
      </w:r>
    </w:p>
    <w:p w14:paraId="2517A928" w14:textId="77777777" w:rsidR="00EA5607" w:rsidRPr="00B87F94" w:rsidRDefault="00EA5607" w:rsidP="00EA5607">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Though he discovered his talent while still very young, his journey in Jazz music was characterized by tough challenges. The first and foremost challenge was that Armstrong was born in a humble background. Lack of necessities forced Louis Armstrong to go playing his instrument in the streets to earn some cash. Unfortunately, while in the streets, he fired his </w:t>
      </w:r>
      <w:proofErr w:type="gramStart"/>
      <w:r w:rsidRPr="00B87F94">
        <w:rPr>
          <w:rFonts w:ascii="Times New Roman" w:hAnsi="Times New Roman" w:cs="Times New Roman"/>
          <w:sz w:val="24"/>
          <w:szCs w:val="24"/>
        </w:rPr>
        <w:t>step father's</w:t>
      </w:r>
      <w:proofErr w:type="gramEnd"/>
      <w:r w:rsidRPr="00B87F94">
        <w:rPr>
          <w:rFonts w:ascii="Times New Roman" w:hAnsi="Times New Roman" w:cs="Times New Roman"/>
          <w:sz w:val="24"/>
          <w:szCs w:val="24"/>
        </w:rPr>
        <w:t xml:space="preserve"> gun in the air and was arrested instantly and sent to a minor's detention house. It is in the detention where he formally learned how to play cornet and bugle. Later in his life, Armstrong could not believe that going to prison helped him sharpen his skills in Jazz music. He could not believe that the first arrest was the beginning of his success journey. After his eighteen months of detention, Armstrong was released and took the leadership of a Jazz band that went by the name New Orleans boys'. This band was a good beginning for him as it helped him gain fame. It is during this time when Armstrong was introduced to smoking marijuana. In the 1920s, Marijuana was widely used by Jazz musicians, and to keep it a secret amongst themselves, they used the name "gage" instead of bhang (Eaton, 2017).</w:t>
      </w:r>
    </w:p>
    <w:p w14:paraId="17C1215A" w14:textId="77777777" w:rsidR="00EA5607" w:rsidRPr="00B87F94" w:rsidRDefault="00EA5607" w:rsidP="00EA5607">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As Newsome (2017) avers, Armstrong made history for being the first jazz musician to be arrested for possessing and using bhang. The jazz star did not keep his love for "gage," as they used to call it a secret. He </w:t>
      </w:r>
      <w:r w:rsidRPr="00B87F94">
        <w:rPr>
          <w:rFonts w:ascii="Times New Roman" w:hAnsi="Times New Roman" w:cs="Times New Roman"/>
          <w:sz w:val="24"/>
          <w:szCs w:val="24"/>
        </w:rPr>
        <w:lastRenderedPageBreak/>
        <w:t xml:space="preserve">openly claimed that it was far better than wine. In the year 1930, Armstrong was nabbed together with his friend, who belonged to his band.  The offense saw him spent some nine days behind bars. Despite being arrested and punished by the law, Armstrong continued using the drug as it helped him forget the problems that Negros faced in the United States. </w:t>
      </w:r>
    </w:p>
    <w:p w14:paraId="6729278D" w14:textId="77777777" w:rsidR="00EA5607" w:rsidRPr="00B87F94" w:rsidRDefault="00EA5607" w:rsidP="00EA5607">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 Though Armstrong's jazz music was excellent and hard to ignore courtesy of his talent, racism was a great challenge, especially for Black Americans. In the 1940s, Armstrong's music fell off grace because he had started supporting other black jazz musicians who want to redefine jazz music. The white population was not impressed by their effort. They wanted Jazz music to remain as the whites defined it (Newsome, 2017).</w:t>
      </w:r>
    </w:p>
    <w:p w14:paraId="30DF2C5B" w14:textId="77777777" w:rsidR="00EA5607" w:rsidRPr="00B87F94" w:rsidRDefault="00EA5607" w:rsidP="00EA5607">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In the 1950s, there was a great rift between the Whites and Black Americans. Everything was seen through racial eyes. Racism had become a big challenge, and the most affected were the Black Americans. Even political leaders were biased race wise.  Since Armstrong was an iconic figure in the music industry, he used his influence to fight against racism. Most of the time, he spoke about it secretly with his fellow black jazz players, but around 1957, something happened to some black students, and he had to confront the issue head-on. Armstrong found himself openly speaking against the President of that time, Dwight Eisenhower. Armstrong accused the President of support racism as he (the President) did not do any about the group of black American students being prevented from joining a school in Arkansas that was meant for Whites only. Armstrong complained about the issue in one of his interviews. He had a problem with the President because he did not intervene. He described the President as two-faced, which meant that the President was a racist. To force the President and other political leaders to join in the fight against racism, the Jazz legend vow not to perform in any event sponsored by the Government. Armstrong's sentiments in the said interview did not auger well with the White community. In response, the whites started boycotting Armstrong's live performances (Newsome, 2017).</w:t>
      </w:r>
    </w:p>
    <w:p w14:paraId="7CB57A9E" w14:textId="77777777" w:rsidR="00EA5607" w:rsidRPr="00B87F94" w:rsidRDefault="00EA5607" w:rsidP="00EA5607">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 Racism and the related challenges that Armstrong and his fellow Black Americans faced forced him to engage in a hidden kind of activism. Armstrong used his music and any other opportunity like interviews to effect change in how things were done in the USA. Throughout his music career, Armstrong applied hidden and public </w:t>
      </w:r>
      <w:r w:rsidRPr="00B87F94">
        <w:rPr>
          <w:rFonts w:ascii="Times New Roman" w:hAnsi="Times New Roman" w:cs="Times New Roman"/>
          <w:sz w:val="24"/>
          <w:szCs w:val="24"/>
        </w:rPr>
        <w:lastRenderedPageBreak/>
        <w:t>transcripts to fight against discrimination based on color. To achieve his goal, Armstrong would sometimes say or sing what he thought the Whites wanted to hear but use camouflaged gestures to communicate to the Black Americans attending his performances. Other times and mostly during interviews, Armstrong made use of jokes with a hidden meaning to pass his message against the division of people based on color.   For a better stretch of his career as a jazz musician, Armstrong used these tactics, but in his last days in Jazz music, he came out and condemned racism openly but choosing his words wisely. His activisms efforts were not received very well by the white politicians, and Armstrong became a target. This made him live in fear and start dodging performance gigs offered by people he did not trust (Teresa, 2019).</w:t>
      </w:r>
    </w:p>
    <w:p w14:paraId="592DFE40" w14:textId="77777777" w:rsidR="00EA5607" w:rsidRPr="00B87F94" w:rsidRDefault="00EA5607" w:rsidP="00EA5607">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To sum up, it is right to say that Louis Armstrong was an icon jazz musician known in the US and the world over. The Jazz musician used his influence </w:t>
      </w:r>
      <w:proofErr w:type="gramStart"/>
      <w:r w:rsidRPr="00B87F94">
        <w:rPr>
          <w:rFonts w:ascii="Times New Roman" w:hAnsi="Times New Roman" w:cs="Times New Roman"/>
          <w:sz w:val="24"/>
          <w:szCs w:val="24"/>
        </w:rPr>
        <w:t>to</w:t>
      </w:r>
      <w:proofErr w:type="gramEnd"/>
      <w:r w:rsidRPr="00B87F94">
        <w:rPr>
          <w:rFonts w:ascii="Times New Roman" w:hAnsi="Times New Roman" w:cs="Times New Roman"/>
          <w:sz w:val="24"/>
          <w:szCs w:val="24"/>
        </w:rPr>
        <w:t xml:space="preserve"> both entertain and fight for the rights of his fellow Black Americans. His music was a source of entertainment and lessons for those who cared to analyze it. His performances were full of humor as his words did not match with his gestures. He did this to take care of everyone in attendance. The words were appealing to the whites. They were what the whites wanted to hear, but his different body language was meant for the Black Americans. Through his disguised body language, he would communicate with the blacks appropriately. </w:t>
      </w:r>
    </w:p>
    <w:p w14:paraId="547FCB05" w14:textId="77777777" w:rsidR="00EA5607" w:rsidRDefault="00EA5607" w:rsidP="00EA5607">
      <w:pPr>
        <w:spacing w:line="480" w:lineRule="auto"/>
        <w:jc w:val="both"/>
        <w:rPr>
          <w:rFonts w:ascii="Times New Roman" w:hAnsi="Times New Roman" w:cs="Times New Roman"/>
          <w:sz w:val="24"/>
          <w:szCs w:val="24"/>
        </w:rPr>
      </w:pPr>
    </w:p>
    <w:p w14:paraId="459C5CA0" w14:textId="77777777" w:rsidR="00EA5607" w:rsidRDefault="00EA5607" w:rsidP="00EA5607">
      <w:pPr>
        <w:spacing w:line="480" w:lineRule="auto"/>
        <w:jc w:val="both"/>
        <w:rPr>
          <w:rFonts w:ascii="Times New Roman" w:hAnsi="Times New Roman" w:cs="Times New Roman"/>
          <w:sz w:val="24"/>
          <w:szCs w:val="24"/>
        </w:rPr>
      </w:pPr>
    </w:p>
    <w:p w14:paraId="1C0888A3" w14:textId="77777777" w:rsidR="00EA5607" w:rsidRDefault="00EA5607" w:rsidP="00EA5607">
      <w:pPr>
        <w:spacing w:line="480" w:lineRule="auto"/>
        <w:rPr>
          <w:rFonts w:ascii="Times New Roman" w:hAnsi="Times New Roman" w:cs="Times New Roman"/>
          <w:b/>
          <w:sz w:val="24"/>
          <w:szCs w:val="24"/>
        </w:rPr>
      </w:pPr>
    </w:p>
    <w:p w14:paraId="79919D61" w14:textId="77777777" w:rsidR="00EA5607" w:rsidRDefault="00EA5607" w:rsidP="00EA5607">
      <w:pPr>
        <w:spacing w:line="480" w:lineRule="auto"/>
        <w:jc w:val="center"/>
        <w:rPr>
          <w:rFonts w:ascii="Times New Roman" w:hAnsi="Times New Roman" w:cs="Times New Roman"/>
          <w:b/>
          <w:sz w:val="24"/>
          <w:szCs w:val="24"/>
        </w:rPr>
      </w:pPr>
    </w:p>
    <w:p w14:paraId="1DC3B810" w14:textId="77777777" w:rsidR="00EA5607" w:rsidRDefault="00EA5607" w:rsidP="00EA5607">
      <w:pPr>
        <w:spacing w:line="480" w:lineRule="auto"/>
        <w:jc w:val="center"/>
        <w:rPr>
          <w:rFonts w:ascii="Times New Roman" w:hAnsi="Times New Roman" w:cs="Times New Roman"/>
          <w:b/>
          <w:sz w:val="24"/>
          <w:szCs w:val="24"/>
        </w:rPr>
      </w:pPr>
    </w:p>
    <w:p w14:paraId="573722BA" w14:textId="77777777" w:rsidR="00EA5607" w:rsidRDefault="00EA5607" w:rsidP="00EA5607">
      <w:pPr>
        <w:spacing w:line="480" w:lineRule="auto"/>
        <w:jc w:val="center"/>
        <w:rPr>
          <w:rFonts w:ascii="Times New Roman" w:hAnsi="Times New Roman" w:cs="Times New Roman"/>
          <w:b/>
          <w:sz w:val="24"/>
          <w:szCs w:val="24"/>
        </w:rPr>
      </w:pPr>
    </w:p>
    <w:p w14:paraId="1533C19B" w14:textId="77777777" w:rsidR="00EA5607" w:rsidRDefault="00EA5607" w:rsidP="00EA5607">
      <w:pPr>
        <w:spacing w:line="480" w:lineRule="auto"/>
        <w:jc w:val="center"/>
        <w:rPr>
          <w:rFonts w:ascii="Times New Roman" w:hAnsi="Times New Roman" w:cs="Times New Roman"/>
          <w:b/>
          <w:sz w:val="24"/>
          <w:szCs w:val="24"/>
        </w:rPr>
      </w:pPr>
    </w:p>
    <w:p w14:paraId="07914295" w14:textId="793C3114" w:rsidR="00EA5607" w:rsidRPr="00B86DA3" w:rsidRDefault="00EA5607" w:rsidP="00EA5607">
      <w:pPr>
        <w:spacing w:line="480" w:lineRule="auto"/>
        <w:jc w:val="center"/>
        <w:rPr>
          <w:rFonts w:ascii="Times New Roman" w:hAnsi="Times New Roman" w:cs="Times New Roman"/>
          <w:b/>
          <w:sz w:val="24"/>
          <w:szCs w:val="24"/>
        </w:rPr>
      </w:pPr>
      <w:r w:rsidRPr="00B86DA3">
        <w:rPr>
          <w:rFonts w:ascii="Times New Roman" w:hAnsi="Times New Roman" w:cs="Times New Roman"/>
          <w:b/>
          <w:sz w:val="24"/>
          <w:szCs w:val="24"/>
        </w:rPr>
        <w:lastRenderedPageBreak/>
        <w:t>References</w:t>
      </w:r>
    </w:p>
    <w:p w14:paraId="6AB3F8D6" w14:textId="77777777" w:rsidR="00EA5607" w:rsidRPr="00B87F94" w:rsidRDefault="00EA5607" w:rsidP="00EA5607">
      <w:pPr>
        <w:spacing w:line="480" w:lineRule="auto"/>
        <w:rPr>
          <w:rFonts w:ascii="Times New Roman" w:hAnsi="Times New Roman" w:cs="Times New Roman"/>
          <w:sz w:val="24"/>
          <w:szCs w:val="24"/>
        </w:rPr>
      </w:pPr>
      <w:r w:rsidRPr="00B87F94">
        <w:rPr>
          <w:rFonts w:ascii="Times New Roman" w:hAnsi="Times New Roman" w:cs="Times New Roman"/>
          <w:sz w:val="24"/>
          <w:szCs w:val="24"/>
        </w:rPr>
        <w:t xml:space="preserve">Eaton, J. (2017). Trumpeter's Tale-The Story of Young Louis Armstrong. </w:t>
      </w:r>
      <w:proofErr w:type="spellStart"/>
      <w:r w:rsidRPr="00B87F94">
        <w:rPr>
          <w:rFonts w:ascii="Times New Roman" w:hAnsi="Times New Roman" w:cs="Times New Roman"/>
          <w:sz w:val="24"/>
          <w:szCs w:val="24"/>
        </w:rPr>
        <w:t>Edizioni</w:t>
      </w:r>
      <w:proofErr w:type="spellEnd"/>
      <w:r w:rsidRPr="00B87F94">
        <w:rPr>
          <w:rFonts w:ascii="Times New Roman" w:hAnsi="Times New Roman" w:cs="Times New Roman"/>
          <w:sz w:val="24"/>
          <w:szCs w:val="24"/>
        </w:rPr>
        <w:t xml:space="preserve"> </w:t>
      </w:r>
      <w:proofErr w:type="spellStart"/>
      <w:r w:rsidRPr="00B87F94">
        <w:rPr>
          <w:rFonts w:ascii="Times New Roman" w:hAnsi="Times New Roman" w:cs="Times New Roman"/>
          <w:sz w:val="24"/>
          <w:szCs w:val="24"/>
        </w:rPr>
        <w:t>Savine</w:t>
      </w:r>
      <w:proofErr w:type="spellEnd"/>
      <w:r w:rsidRPr="00B87F94">
        <w:rPr>
          <w:rFonts w:ascii="Times New Roman" w:hAnsi="Times New Roman" w:cs="Times New Roman"/>
          <w:sz w:val="24"/>
          <w:szCs w:val="24"/>
        </w:rPr>
        <w:t>.</w:t>
      </w:r>
    </w:p>
    <w:p w14:paraId="155E181D" w14:textId="77777777" w:rsidR="00EA5607" w:rsidRPr="00B87F94" w:rsidRDefault="00EA5607" w:rsidP="00EA5607">
      <w:pPr>
        <w:spacing w:line="480" w:lineRule="auto"/>
        <w:rPr>
          <w:rFonts w:ascii="Times New Roman" w:hAnsi="Times New Roman" w:cs="Times New Roman"/>
          <w:sz w:val="24"/>
          <w:szCs w:val="24"/>
        </w:rPr>
      </w:pPr>
      <w:r w:rsidRPr="00B87F94">
        <w:rPr>
          <w:rFonts w:ascii="Times New Roman" w:hAnsi="Times New Roman" w:cs="Times New Roman"/>
          <w:sz w:val="24"/>
          <w:szCs w:val="24"/>
        </w:rPr>
        <w:t>Newsome, J. (2017). Louis Armstrong: Jazz Musician. Cavendish Square Publishing, LLC.</w:t>
      </w:r>
    </w:p>
    <w:p w14:paraId="55CFD95D" w14:textId="77777777" w:rsidR="00EA5607" w:rsidRPr="00B87F94" w:rsidRDefault="00EA5607" w:rsidP="00EA5607">
      <w:pPr>
        <w:spacing w:line="480" w:lineRule="auto"/>
        <w:jc w:val="center"/>
        <w:rPr>
          <w:rFonts w:ascii="Times New Roman" w:hAnsi="Times New Roman" w:cs="Times New Roman"/>
          <w:sz w:val="24"/>
          <w:szCs w:val="24"/>
        </w:rPr>
      </w:pPr>
      <w:r w:rsidRPr="00B87F94">
        <w:rPr>
          <w:rFonts w:ascii="Times New Roman" w:hAnsi="Times New Roman" w:cs="Times New Roman"/>
          <w:sz w:val="24"/>
          <w:szCs w:val="24"/>
        </w:rPr>
        <w:t>Teresa, C. (2019). The Misinterpreted Grin: The Development of Discursive Knowledge About Race Through Public Memory of Louis Armstrong. Journal of Black Studies, 50(7), 682-702.</w:t>
      </w:r>
    </w:p>
    <w:p w14:paraId="12B02A23" w14:textId="77777777" w:rsidR="00BF6600" w:rsidRDefault="00BF6600"/>
    <w:sectPr w:rsidR="00BF6600" w:rsidSect="00C6286F">
      <w:headerReference w:type="default" r:id="rId6"/>
      <w:headerReference w:type="firs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9DAD9" w14:textId="77777777" w:rsidR="00142339" w:rsidRDefault="00142339" w:rsidP="00EA5607">
      <w:pPr>
        <w:spacing w:after="0" w:line="240" w:lineRule="auto"/>
      </w:pPr>
      <w:r>
        <w:separator/>
      </w:r>
    </w:p>
  </w:endnote>
  <w:endnote w:type="continuationSeparator" w:id="0">
    <w:p w14:paraId="1CE2010C" w14:textId="77777777" w:rsidR="00142339" w:rsidRDefault="00142339" w:rsidP="00EA5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36756" w14:textId="77777777" w:rsidR="00142339" w:rsidRDefault="00142339" w:rsidP="00EA5607">
      <w:pPr>
        <w:spacing w:after="0" w:line="240" w:lineRule="auto"/>
      </w:pPr>
      <w:r>
        <w:separator/>
      </w:r>
    </w:p>
  </w:footnote>
  <w:footnote w:type="continuationSeparator" w:id="0">
    <w:p w14:paraId="650771AE" w14:textId="77777777" w:rsidR="00142339" w:rsidRDefault="00142339" w:rsidP="00EA5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2B3E8" w14:textId="1703DAD6" w:rsidR="00D60299" w:rsidRPr="00D60299" w:rsidRDefault="00EA0EFF" w:rsidP="00D60299">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CB173" w14:textId="09EEF007" w:rsidR="00D60299" w:rsidRPr="00D60299" w:rsidRDefault="00142339" w:rsidP="00D6029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607"/>
    <w:rsid w:val="00142339"/>
    <w:rsid w:val="00BA7551"/>
    <w:rsid w:val="00BF6600"/>
    <w:rsid w:val="00CB07CD"/>
    <w:rsid w:val="00EA0EFF"/>
    <w:rsid w:val="00EA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B457412"/>
  <w14:defaultImageDpi w14:val="32767"/>
  <w15:chartTrackingRefBased/>
  <w15:docId w15:val="{A5AD267C-6C85-4142-A000-9B71145C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A5607"/>
    <w:pPr>
      <w:spacing w:after="200" w:line="276"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607"/>
    <w:rPr>
      <w:rFonts w:eastAsiaTheme="minorHAnsi"/>
      <w:sz w:val="22"/>
      <w:szCs w:val="22"/>
      <w:lang w:eastAsia="en-US"/>
    </w:rPr>
  </w:style>
  <w:style w:type="paragraph" w:styleId="Footer">
    <w:name w:val="footer"/>
    <w:basedOn w:val="Normal"/>
    <w:link w:val="FooterChar"/>
    <w:uiPriority w:val="99"/>
    <w:unhideWhenUsed/>
    <w:rsid w:val="00EA5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607"/>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5881</Characters>
  <Application>Microsoft Office Word</Application>
  <DocSecurity>0</DocSecurity>
  <Lines>49</Lines>
  <Paragraphs>13</Paragraphs>
  <ScaleCrop>false</ScaleCrop>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2</cp:revision>
  <dcterms:created xsi:type="dcterms:W3CDTF">2019-11-30T19:35:00Z</dcterms:created>
  <dcterms:modified xsi:type="dcterms:W3CDTF">2019-11-30T19:35:00Z</dcterms:modified>
</cp:coreProperties>
</file>